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5E2" w:rsidP="00A975E2" w:rsidRDefault="00A975E2" w14:paraId="432FE688" w14:textId="4EE3444E">
      <w:pPr>
        <w:pStyle w:val="Odlomakpopisa"/>
        <w:spacing w:after="0"/>
        <w:jc w:val="center"/>
        <w:rPr>
          <w:rFonts w:ascii="Calibri Light" w:hAnsi="Calibri Light" w:eastAsia="Times New Roman" w:cs="Calibri Light"/>
          <w:color w:val="595959"/>
          <w:sz w:val="48"/>
          <w:szCs w:val="48"/>
          <w:lang w:eastAsia="hr-HR"/>
        </w:rPr>
      </w:pPr>
      <w:r>
        <w:rPr>
          <w:rFonts w:ascii="Calibri Light" w:hAnsi="Calibri Light" w:eastAsia="Times New Roman" w:cs="Calibri Light"/>
          <w:color w:val="595959"/>
          <w:sz w:val="48"/>
          <w:szCs w:val="48"/>
          <w:lang w:eastAsia="hr-HR"/>
        </w:rPr>
        <w:t>Prijedlog godišnjeg izvedbenog kurikuluma Katoličkog vjeronauka za  3.razred, za nastavnu godinu 202</w:t>
      </w:r>
      <w:r w:rsidR="00314DEE">
        <w:rPr>
          <w:rFonts w:ascii="Calibri Light" w:hAnsi="Calibri Light" w:eastAsia="Times New Roman" w:cs="Calibri Light"/>
          <w:color w:val="595959"/>
          <w:sz w:val="48"/>
          <w:szCs w:val="48"/>
          <w:lang w:eastAsia="hr-HR"/>
        </w:rPr>
        <w:t>1</w:t>
      </w:r>
      <w:r>
        <w:rPr>
          <w:rFonts w:ascii="Calibri Light" w:hAnsi="Calibri Light" w:eastAsia="Times New Roman" w:cs="Calibri Light"/>
          <w:color w:val="595959"/>
          <w:sz w:val="48"/>
          <w:szCs w:val="48"/>
          <w:lang w:eastAsia="hr-HR"/>
        </w:rPr>
        <w:t>./202</w:t>
      </w:r>
      <w:r w:rsidR="00314DEE">
        <w:rPr>
          <w:rFonts w:ascii="Calibri Light" w:hAnsi="Calibri Light" w:eastAsia="Times New Roman" w:cs="Calibri Light"/>
          <w:color w:val="595959"/>
          <w:sz w:val="48"/>
          <w:szCs w:val="48"/>
          <w:lang w:eastAsia="hr-HR"/>
        </w:rPr>
        <w:t>2</w:t>
      </w:r>
      <w:r>
        <w:rPr>
          <w:rFonts w:ascii="Calibri Light" w:hAnsi="Calibri Light" w:eastAsia="Times New Roman" w:cs="Calibri Light"/>
          <w:color w:val="595959"/>
          <w:sz w:val="48"/>
          <w:szCs w:val="48"/>
          <w:lang w:eastAsia="hr-HR"/>
        </w:rPr>
        <w:t>.,</w:t>
      </w:r>
    </w:p>
    <w:p w:rsidR="00A975E2" w:rsidP="00A975E2" w:rsidRDefault="00A975E2" w14:paraId="1FABC055" w14:textId="268A4DA6">
      <w:pPr>
        <w:pStyle w:val="Odlomakpopisa"/>
        <w:spacing w:after="0"/>
        <w:jc w:val="center"/>
        <w:rPr>
          <w:rFonts w:ascii="Calibri Light" w:hAnsi="Calibri Light" w:eastAsia="Times New Roman" w:cs="Calibri Light"/>
          <w:color w:val="595959"/>
          <w:sz w:val="48"/>
          <w:szCs w:val="48"/>
          <w:lang w:eastAsia="hr-HR"/>
        </w:rPr>
      </w:pPr>
      <w:r>
        <w:rPr>
          <w:rFonts w:ascii="Calibri Light" w:hAnsi="Calibri Light" w:eastAsia="Times New Roman" w:cs="Calibri Light"/>
          <w:color w:val="595959"/>
          <w:sz w:val="48"/>
          <w:szCs w:val="48"/>
          <w:lang w:eastAsia="hr-HR"/>
        </w:rPr>
        <w:t>gimnazijski program</w:t>
      </w:r>
    </w:p>
    <w:p w:rsidR="00A975E2" w:rsidP="1499DFCE" w:rsidRDefault="00A975E2" w14:paraId="2CEA601E" w14:textId="17235572">
      <w:pPr>
        <w:pStyle w:val="Normal"/>
      </w:pPr>
      <w:r w:rsidRPr="1499DFCE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 xml:space="preserve">Napomena: Ponavljanje i vrednovanje ostvarenih ishoda odvija se kontinuirano tijekom cijele nastavne godine. </w:t>
      </w:r>
      <w:r w:rsidRPr="1499DFCE" w:rsidR="66CF1AC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  <w:t>Za 1. 2. i 3. radni tjedan</w:t>
      </w:r>
      <w:r w:rsidRPr="1499DFCE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 xml:space="preserve"> te za 35. radni tjedan nisu predviđene </w:t>
      </w:r>
      <w:proofErr w:type="spellStart"/>
      <w:r w:rsidRPr="1499DFCE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>videolekcije</w:t>
      </w:r>
      <w:proofErr w:type="spellEnd"/>
      <w:r w:rsidRPr="1499DFCE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 xml:space="preserve">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</w:r>
      <w:proofErr w:type="spellStart"/>
      <w:r w:rsidRPr="1499DFCE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>GiK</w:t>
      </w:r>
      <w:proofErr w:type="spellEnd"/>
      <w:r w:rsidRPr="1499DFCE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 xml:space="preserve"> se u školama u kojima se provodi nastava dva sata tjedno dopunjuje s obzirom na specifičnosti škole</w:t>
      </w:r>
      <w:r w:rsidRPr="1499DFCE" w:rsidR="1F9FE5C1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>.</w:t>
      </w:r>
    </w:p>
    <w:tbl>
      <w:tblPr>
        <w:tblStyle w:val="Tablicareetke4-isticanje1"/>
        <w:tblW w:w="14454" w:type="dxa"/>
        <w:tblLayout w:type="fixed"/>
        <w:tblLook w:val="04A0" w:firstRow="1" w:lastRow="0" w:firstColumn="1" w:lastColumn="0" w:noHBand="0" w:noVBand="1"/>
      </w:tblPr>
      <w:tblGrid>
        <w:gridCol w:w="707"/>
        <w:gridCol w:w="701"/>
        <w:gridCol w:w="1799"/>
        <w:gridCol w:w="2652"/>
        <w:gridCol w:w="2400"/>
        <w:gridCol w:w="686"/>
        <w:gridCol w:w="2263"/>
        <w:gridCol w:w="3246"/>
      </w:tblGrid>
      <w:tr w:rsidRPr="00F9787F" w:rsidR="00704347" w:rsidTr="00704347" w14:paraId="320DCA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shd w:val="clear" w:color="auto" w:fill="8EAADB" w:themeFill="accent5" w:themeFillTint="99"/>
            <w:textDirection w:val="btLr"/>
          </w:tcPr>
          <w:p w:rsidRPr="00F9787F" w:rsidR="00A0300F" w:rsidP="00A0300F" w:rsidRDefault="00A0300F" w14:paraId="7393EF85" w14:textId="49C336CD">
            <w:pPr>
              <w:spacing w:after="160" w:line="259" w:lineRule="auto"/>
              <w:jc w:val="center"/>
              <w:rPr>
                <w:rFonts w:ascii="Calibri Light" w:hAnsi="Calibri Light" w:eastAsia="Times New Roman" w:cs="Times New Roman"/>
                <w:b w:val="0"/>
                <w:bCs w:val="0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color w:val="auto"/>
                <w:lang w:eastAsia="hr-HR"/>
              </w:rPr>
              <w:t>MJESEC</w:t>
            </w:r>
          </w:p>
        </w:tc>
        <w:tc>
          <w:tcPr>
            <w:tcW w:w="701" w:type="dxa"/>
            <w:shd w:val="clear" w:color="auto" w:fill="8EAADB" w:themeFill="accent5" w:themeFillTint="99"/>
            <w:textDirection w:val="btLr"/>
            <w:vAlign w:val="center"/>
            <w:hideMark/>
          </w:tcPr>
          <w:p w:rsidRPr="00F9787F" w:rsidR="00A0300F" w:rsidP="005D5FFD" w:rsidRDefault="00A0300F" w14:paraId="607BA18A" w14:textId="1BC1C44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color w:val="auto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color w:val="auto"/>
                <w:lang w:eastAsia="hr-HR"/>
              </w:rPr>
              <w:t>TJEDAN - SAT</w:t>
            </w:r>
          </w:p>
        </w:tc>
        <w:tc>
          <w:tcPr>
            <w:tcW w:w="1799" w:type="dxa"/>
            <w:shd w:val="clear" w:color="auto" w:fill="8EAADB" w:themeFill="accent5" w:themeFillTint="99"/>
            <w:textDirection w:val="btLr"/>
            <w:vAlign w:val="center"/>
            <w:hideMark/>
          </w:tcPr>
          <w:p w:rsidRPr="00F9787F" w:rsidR="00A0300F" w:rsidP="005D5FFD" w:rsidRDefault="00A0300F" w14:paraId="01F127E4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color w:val="auto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color w:val="auto"/>
                <w:lang w:eastAsia="hr-HR"/>
              </w:rPr>
              <w:t>TEMA - SATI</w:t>
            </w:r>
          </w:p>
        </w:tc>
        <w:tc>
          <w:tcPr>
            <w:tcW w:w="2652" w:type="dxa"/>
            <w:shd w:val="clear" w:color="auto" w:fill="8EAADB" w:themeFill="accent5" w:themeFillTint="99"/>
            <w:vAlign w:val="center"/>
            <w:hideMark/>
          </w:tcPr>
          <w:p w:rsidRPr="00F9787F" w:rsidR="00A0300F" w:rsidP="002B13E9" w:rsidRDefault="00A0300F" w14:paraId="1B9419DE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color w:val="auto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color w:val="auto"/>
                <w:lang w:eastAsia="hr-HR"/>
              </w:rPr>
              <w:t>GODIŠNJI ISHODI</w:t>
            </w:r>
          </w:p>
        </w:tc>
        <w:tc>
          <w:tcPr>
            <w:tcW w:w="2400" w:type="dxa"/>
            <w:shd w:val="clear" w:color="auto" w:fill="8EAADB" w:themeFill="accent5" w:themeFillTint="99"/>
            <w:vAlign w:val="center"/>
            <w:hideMark/>
          </w:tcPr>
          <w:p w:rsidRPr="00F9787F" w:rsidR="00A0300F" w:rsidP="002B13E9" w:rsidRDefault="00A0300F" w14:paraId="1BB10A6F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color w:val="auto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color w:val="auto"/>
                <w:lang w:eastAsia="hr-HR"/>
              </w:rPr>
              <w:t>PODTEMA</w:t>
            </w:r>
          </w:p>
        </w:tc>
        <w:tc>
          <w:tcPr>
            <w:tcW w:w="686" w:type="dxa"/>
            <w:shd w:val="clear" w:color="auto" w:fill="8EAADB" w:themeFill="accent5" w:themeFillTint="99"/>
            <w:textDirection w:val="btLr"/>
            <w:vAlign w:val="center"/>
            <w:hideMark/>
          </w:tcPr>
          <w:p w:rsidRPr="00F9787F" w:rsidR="00A0300F" w:rsidP="005D5FFD" w:rsidRDefault="00A0300F" w14:paraId="71E9F1F4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color w:val="auto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color w:val="auto"/>
                <w:lang w:eastAsia="hr-HR"/>
              </w:rPr>
              <w:t>RB.VL</w:t>
            </w:r>
          </w:p>
        </w:tc>
        <w:tc>
          <w:tcPr>
            <w:tcW w:w="2263" w:type="dxa"/>
            <w:shd w:val="clear" w:color="auto" w:fill="8EAADB" w:themeFill="accent5" w:themeFillTint="99"/>
            <w:vAlign w:val="center"/>
            <w:hideMark/>
          </w:tcPr>
          <w:p w:rsidRPr="00F9787F" w:rsidR="00A0300F" w:rsidP="002B13E9" w:rsidRDefault="00A0300F" w14:paraId="36F40F3C" w14:textId="7AD95C9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color w:val="auto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color w:val="auto"/>
                <w:lang w:eastAsia="hr-HR"/>
              </w:rPr>
              <w:t>VIDEOLEKCIJA</w:t>
            </w:r>
          </w:p>
        </w:tc>
        <w:tc>
          <w:tcPr>
            <w:tcW w:w="3246" w:type="dxa"/>
            <w:shd w:val="clear" w:color="auto" w:fill="8EAADB" w:themeFill="accent5" w:themeFillTint="99"/>
            <w:vAlign w:val="center"/>
            <w:hideMark/>
          </w:tcPr>
          <w:p w:rsidRPr="00F9787F" w:rsidR="00A0300F" w:rsidP="002B13E9" w:rsidRDefault="00A0300F" w14:paraId="4BF9325C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color w:val="auto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color w:val="auto"/>
                <w:lang w:eastAsia="hr-HR"/>
              </w:rPr>
              <w:t>OČEKIVANJA MEĐUPREDMATNIH TEMA</w:t>
            </w:r>
          </w:p>
        </w:tc>
      </w:tr>
      <w:tr w:rsidRPr="00F9787F" w:rsidR="00F65614" w:rsidTr="00704347" w14:paraId="69D364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009768C0" w14:textId="7738EE0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t>RUJAN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56297947" w14:textId="1F970B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7A4DBF49" w14:textId="482C15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UVODNO PONAVLJANJE</w:t>
            </w:r>
          </w:p>
          <w:p w:rsidRPr="00F9787F" w:rsidR="00F65614" w:rsidP="002B13E9" w:rsidRDefault="00F65614" w14:paraId="101E8717" w14:textId="5E49656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Pr="00F9787F" w:rsidR="00F65614" w:rsidP="002B13E9" w:rsidRDefault="00F65614" w14:paraId="7E313F37" w14:textId="40C3A6B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4253143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UVODNI SAT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Pr="00F9787F" w:rsidR="00F65614" w:rsidP="002B13E9" w:rsidRDefault="00F65614" w14:paraId="083B9046" w14:textId="2CDF77D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Pr="00F9787F" w:rsidR="00F65614" w:rsidP="002B13E9" w:rsidRDefault="00F65614" w14:paraId="701A7E6E" w14:textId="1405909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Pr="00F9787F" w:rsidR="00F65614" w:rsidP="002B13E9" w:rsidRDefault="00F65614" w14:paraId="43713A39" w14:textId="29A700C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A.4/5.4. Učenik samostalno kritički promišlja i vrednuje ideje.</w:t>
            </w:r>
          </w:p>
        </w:tc>
      </w:tr>
      <w:tr w:rsidRPr="00F9787F" w:rsidR="00F65614" w:rsidTr="00704347" w14:paraId="1EB38C3D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38956C9A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Pr="00F9787F" w:rsidR="00F65614" w:rsidP="002B13E9" w:rsidRDefault="00F65614" w14:paraId="2AA11D4B" w14:textId="5C72BBA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Pr="00F9787F" w:rsidR="00F65614" w:rsidP="002B13E9" w:rsidRDefault="00F65614" w14:paraId="01ED8A83" w14:textId="416613D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Pr="00F9787F" w:rsidR="00F65614" w:rsidP="002B13E9" w:rsidRDefault="00F65614" w14:paraId="10E762EA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Pr="00F9787F" w:rsidR="00F65614" w:rsidP="002B13E9" w:rsidRDefault="00F65614" w14:paraId="17CA5BA4" w14:textId="538D461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PONAVLJANJE GRADIVA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Pr="00F9787F" w:rsidR="00F65614" w:rsidP="002B13E9" w:rsidRDefault="00F65614" w14:paraId="492A68A3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Pr="00F9787F" w:rsidR="00F65614" w:rsidP="002B13E9" w:rsidRDefault="00F65614" w14:paraId="7AFD08AF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 w:val="restart"/>
            <w:vAlign w:val="center"/>
          </w:tcPr>
          <w:p w:rsidRPr="00F9787F" w:rsidR="00F65614" w:rsidP="002B13E9" w:rsidRDefault="00F65614" w14:paraId="584308C0" w14:textId="6E2BC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B.4/5.1. Učenik samostalno određuje ciljeve učenja, odabire pristup učenju te planira učenje.</w:t>
            </w:r>
          </w:p>
        </w:tc>
      </w:tr>
      <w:tr w:rsidRPr="00F9787F" w:rsidR="00F65614" w:rsidTr="00704347" w14:paraId="34C311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4D0986C2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6DCB894F" w14:textId="19E04D7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3</w:t>
            </w:r>
          </w:p>
        </w:tc>
        <w:tc>
          <w:tcPr>
            <w:tcW w:w="1799" w:type="dxa"/>
            <w:vMerge/>
            <w:shd w:val="clear" w:color="auto" w:fill="auto"/>
            <w:vAlign w:val="center"/>
            <w:hideMark/>
          </w:tcPr>
          <w:p w:rsidRPr="00F9787F" w:rsidR="00F65614" w:rsidP="002B13E9" w:rsidRDefault="00F65614" w14:paraId="345F8AD2" w14:textId="1D5B229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Pr="00F9787F" w:rsidR="00F65614" w:rsidP="002B13E9" w:rsidRDefault="00F65614" w14:paraId="505D5C26" w14:textId="34895CC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28A5110C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PONAVLJANJE GRADIVA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Pr="00F9787F" w:rsidR="00F65614" w:rsidP="002B13E9" w:rsidRDefault="00F65614" w14:paraId="5F8BBAC5" w14:textId="14BA242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Pr="00F9787F" w:rsidR="00F65614" w:rsidP="002B13E9" w:rsidRDefault="00F65614" w14:paraId="0E89075D" w14:textId="4409B36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</w:tcPr>
          <w:p w:rsidRPr="00F9787F" w:rsidR="00F65614" w:rsidP="002B13E9" w:rsidRDefault="00F65614" w14:paraId="39EC2E90" w14:textId="7190A5C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5B78E54A" w14:textId="77777777">
        <w:trPr>
          <w:cantSplit/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2E891B8D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3A82FE0B" w14:textId="436FAE9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4</w:t>
            </w:r>
          </w:p>
        </w:tc>
        <w:tc>
          <w:tcPr>
            <w:tcW w:w="1799" w:type="dxa"/>
            <w:vMerge w:val="restart"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4E58BBB8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NA IZVORIMA LJUDSKOG BIĆA - 2 SATA</w:t>
            </w:r>
          </w:p>
        </w:tc>
        <w:tc>
          <w:tcPr>
            <w:tcW w:w="2652" w:type="dxa"/>
            <w:vMerge w:val="restart"/>
            <w:vAlign w:val="center"/>
            <w:hideMark/>
          </w:tcPr>
          <w:p w:rsidRPr="00F9787F" w:rsidR="00F65614" w:rsidP="002B13E9" w:rsidRDefault="00F65614" w14:paraId="4F68BD01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A.3.1.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objašnjava kršćansko poimanje čovjeka kao slike Božje.</w:t>
            </w:r>
          </w:p>
          <w:p w:rsidRPr="00F9787F" w:rsidR="00F65614" w:rsidP="002B13E9" w:rsidRDefault="00F65614" w14:paraId="3D2665E0" w14:textId="0027A70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D.3.3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>.Učenik obrazlaže kršćanske i društvene vrijednosti koje, uz dijalog i suradnju društvenih i religijskih zajednica, doprinose općem dobru pojedinca i cijeloga hrvatskog društva.</w:t>
            </w:r>
          </w:p>
        </w:tc>
        <w:tc>
          <w:tcPr>
            <w:tcW w:w="2400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051F08A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TKO JE ČOVJEK</w:t>
            </w:r>
          </w:p>
        </w:tc>
        <w:tc>
          <w:tcPr>
            <w:tcW w:w="686" w:type="dxa"/>
            <w:vMerge w:val="restart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129BFD6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</w:t>
            </w:r>
          </w:p>
        </w:tc>
        <w:tc>
          <w:tcPr>
            <w:tcW w:w="2263" w:type="dxa"/>
            <w:vMerge w:val="restart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0555599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TKO JE ČOVJEK/SJAJ STVORENJA</w:t>
            </w:r>
          </w:p>
        </w:tc>
        <w:tc>
          <w:tcPr>
            <w:tcW w:w="3246" w:type="dxa"/>
            <w:vMerge w:val="restart"/>
            <w:vAlign w:val="center"/>
            <w:hideMark/>
          </w:tcPr>
          <w:p w:rsidRPr="00F9787F" w:rsidR="00F65614" w:rsidP="002B13E9" w:rsidRDefault="00F65614" w14:paraId="521507BD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uku A.4/5.2. Učenik se koristi različitim strategijama učenja i samostalno ih primjenjuje pri ostvarivanju ciljeva učenja i rješavanju problema u svim područjima učenja. </w:t>
            </w:r>
          </w:p>
          <w:p w:rsidRPr="00F9787F" w:rsidR="00F65614" w:rsidP="002B13E9" w:rsidRDefault="00F65614" w14:paraId="64A59A91" w14:textId="736A5A3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A.5.2.Učenik se samostalno služi društvenim mrežama i računalnim oblacima za potrebe učenja i osobnoga razvoja.</w:t>
            </w:r>
          </w:p>
          <w:p w:rsidRPr="00F9787F" w:rsidR="00F65614" w:rsidP="002B13E9" w:rsidRDefault="00F65614" w14:paraId="4C2E9046" w14:textId="69F7E98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A.5.1.Razvija sliku o sebi.</w:t>
            </w:r>
          </w:p>
          <w:p w:rsidRPr="00F9787F" w:rsidR="00F65614" w:rsidP="002B13E9" w:rsidRDefault="00F65614" w14:paraId="3A0B2037" w14:textId="4027A69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B.5.1. Uviđa posljedice svojih i tuđih stavova/postupaka/izbora</w:t>
            </w:r>
          </w:p>
          <w:p w:rsidRPr="00F9787F" w:rsidR="00F65614" w:rsidP="002B13E9" w:rsidRDefault="00F65614" w14:paraId="6F204E64" w14:textId="66C7F75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Pr="00F9787F" w:rsidR="00F65614" w:rsidP="002B13E9" w:rsidRDefault="00F65614" w14:paraId="365AFBC1" w14:textId="0A6C12F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pod B.5.3. Prepoznaje važnost odgovornoga poduzetništva za rast i razvoj pojedinca i zajednice.</w:t>
            </w:r>
          </w:p>
        </w:tc>
      </w:tr>
      <w:tr w:rsidRPr="00F9787F" w:rsidR="00F65614" w:rsidTr="00704347" w14:paraId="5B67ED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5C20C222" w14:textId="2CF99BCD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t>LISTOPAD</w:t>
            </w: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48014157" w14:textId="1DE4586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5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7334914D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42B729FD" w14:textId="3210F3E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07D2A1DC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SJAJ STVORENJA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36982B52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06C2BDB0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77F3B4B1" w14:textId="6E57D17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57AEAC63" w14:textId="77777777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52D5061F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3D0F2370" w14:textId="5FEAEEB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6</w:t>
            </w:r>
          </w:p>
        </w:tc>
        <w:tc>
          <w:tcPr>
            <w:tcW w:w="1799" w:type="dxa"/>
            <w:vMerge w:val="restart"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08CF54A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PRED OTAJSTVOM - 8 SATI</w:t>
            </w:r>
          </w:p>
        </w:tc>
        <w:tc>
          <w:tcPr>
            <w:tcW w:w="2652" w:type="dxa"/>
            <w:vMerge w:val="restart"/>
            <w:vAlign w:val="center"/>
            <w:hideMark/>
          </w:tcPr>
          <w:p w:rsidRPr="00F9787F" w:rsidR="00F65614" w:rsidP="002B13E9" w:rsidRDefault="00F65614" w14:paraId="707B02D8" w14:textId="0BE80C3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B.3.1.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kritički propituje mogućnosti traženja i spoznaje Boga i opisuje obilježja otajstva Trojstvenog Boga kroz biblijske tekstove.</w:t>
            </w:r>
          </w:p>
          <w:p w:rsidRPr="00F9787F" w:rsidR="00F65614" w:rsidP="002B13E9" w:rsidRDefault="00F65614" w14:paraId="38A54FE6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SŠ KV B.3.2.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Učenik analizira i povezuje Kristovu pomirbenu žrtvu sa iskustvima zla i grijeha, patnje, bolesti i smrti u ljudskome životu kao čin Božje ljubavi, pomirenja, otkupljenja i spasenja čovjeka, očitovanoga i u sakramentu bolesničkoga pomazanja.</w:t>
            </w:r>
          </w:p>
          <w:p w:rsidRPr="00F9787F" w:rsidR="00F65614" w:rsidP="002B13E9" w:rsidRDefault="00F65614" w14:paraId="14EF8A20" w14:textId="5C518BA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C.3.3.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u svjetlu kršćanskoga morala analizira i objašnjava pojmove: savjest, zakon, dobro i zlo, grijeh, obraćenje, opraštanje, milosrđe i pomirenje.</w:t>
            </w: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44929FFA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ČOVJEK U TRAŽENJU BOGA</w:t>
            </w:r>
          </w:p>
        </w:tc>
        <w:tc>
          <w:tcPr>
            <w:tcW w:w="686" w:type="dxa"/>
            <w:vMerge w:val="restart"/>
            <w:vAlign w:val="center"/>
            <w:hideMark/>
          </w:tcPr>
          <w:p w:rsidRPr="00F9787F" w:rsidR="00F65614" w:rsidP="002B13E9" w:rsidRDefault="00F65614" w14:paraId="4810160F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</w:t>
            </w:r>
          </w:p>
        </w:tc>
        <w:tc>
          <w:tcPr>
            <w:tcW w:w="2263" w:type="dxa"/>
            <w:vMerge w:val="restart"/>
            <w:vAlign w:val="center"/>
            <w:hideMark/>
          </w:tcPr>
          <w:p w:rsidRPr="00F9787F" w:rsidR="00F65614" w:rsidP="002B13E9" w:rsidRDefault="00F65614" w14:paraId="2C2B07EE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ČOVJEK U TRAŽENJU BOGA/BOG FILOZOFA</w:t>
            </w:r>
          </w:p>
        </w:tc>
        <w:tc>
          <w:tcPr>
            <w:tcW w:w="3246" w:type="dxa"/>
            <w:vMerge w:val="restart"/>
            <w:vAlign w:val="center"/>
            <w:hideMark/>
          </w:tcPr>
          <w:p w:rsidRPr="00F9787F" w:rsidR="00F65614" w:rsidP="002B13E9" w:rsidRDefault="00F65614" w14:paraId="21488429" w14:textId="456C492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A.4/5.2Učenik se koristi različitim strategijama učenja i samostalno ih primjenjuje pri ostvarivanju ciljeva učenja i rješavanju problema u svim područjima učenja.</w:t>
            </w:r>
          </w:p>
          <w:p w:rsidRPr="00F9787F" w:rsidR="00F65614" w:rsidP="002B13E9" w:rsidRDefault="00F65614" w14:paraId="7602E0E6" w14:textId="663FAD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uku B.4/5.4. Učenik samovrednuje proces učenja i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svoje rezultate, procjenjuje ostvareni napredak te na temelju toga planira buduće učenje.</w:t>
            </w:r>
          </w:p>
          <w:p w:rsidRPr="00F9787F" w:rsidR="00F65614" w:rsidP="002B13E9" w:rsidRDefault="00F65614" w14:paraId="677AC6BF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pod B.5.2. Planira i upravlja aktivnostima.</w:t>
            </w:r>
          </w:p>
          <w:p w:rsidRPr="00F9787F" w:rsidR="00F65614" w:rsidP="002B13E9" w:rsidRDefault="00F65614" w14:paraId="6C277C81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A.5.2.Učenik se samostalno služi društvenim mrežama i računalnim oblacima za potrebe učenja i osobnoga razvoja.</w:t>
            </w:r>
          </w:p>
          <w:p w:rsidRPr="00F9787F" w:rsidR="00F65614" w:rsidP="002B13E9" w:rsidRDefault="00F65614" w14:paraId="41E04904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A.5.3. Učenik preuzima odgovornost za vlastitu sigurnost u digitalnome okružju i izgradnju digitalnoga identiteta.</w:t>
            </w:r>
          </w:p>
          <w:p w:rsidRPr="00F9787F" w:rsidR="00F65614" w:rsidP="002B13E9" w:rsidRDefault="00F65614" w14:paraId="545DE483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B.5.1.Učenik samostalno komunicira u digitalnome okružju.</w:t>
            </w:r>
          </w:p>
          <w:p w:rsidRPr="00F9787F" w:rsidR="00F65614" w:rsidP="002B13E9" w:rsidRDefault="00F65614" w14:paraId="0DB4490D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B.5.2. Suradnički uči i radi u timu.</w:t>
            </w:r>
          </w:p>
          <w:p w:rsidRPr="00F9787F" w:rsidR="00F65614" w:rsidP="002B13E9" w:rsidRDefault="00F65614" w14:paraId="09DBFE12" w14:textId="586331C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B.5.1.C  Odabire ponašanja koja isključuju bilo kakav oblik nasilja</w:t>
            </w:r>
          </w:p>
        </w:tc>
      </w:tr>
      <w:tr w:rsidRPr="00F9787F" w:rsidR="00F65614" w:rsidTr="00704347" w14:paraId="38F60C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3BE3B61B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6318467A" w14:textId="67AB90E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7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3554A17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0AC348B2" w14:textId="4E98D7E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00C88ED0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BOG FILOZOFA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291B733E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1D20D569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0FA7F1DB" w14:textId="411996A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68D5B74F" w14:textId="77777777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28AC92DC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523A2F39" w14:textId="65D1476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8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1D3278AC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344C2598" w14:textId="1611AE8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684AFA27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VJERA U TROJSTVENOGA BOGA</w:t>
            </w:r>
          </w:p>
        </w:tc>
        <w:tc>
          <w:tcPr>
            <w:tcW w:w="686" w:type="dxa"/>
            <w:vMerge w:val="restart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1F6BA461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3</w:t>
            </w:r>
          </w:p>
        </w:tc>
        <w:tc>
          <w:tcPr>
            <w:tcW w:w="2263" w:type="dxa"/>
            <w:vMerge w:val="restart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7F8DDA87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VJERA U TROJSTVENOGA BOGA/TROJSTVENI BOG U BIBLIJI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00055D37" w14:textId="6F6D2E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28CE89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1B014012" w14:textId="4911E2EC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t>STUDENI</w:t>
            </w: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69E6319B" w14:textId="63F722D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9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3F0A0231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7E02E771" w14:textId="12C9D4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5075CB7E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TROJSTVENI BOG U BIBLIJI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520C7AE9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43D42A31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3D6362B5" w14:textId="2388E20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4358A850" w14:textId="77777777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4B087AE5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167CF15A" w14:textId="7AE555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10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5243CFFA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0E8E9233" w14:textId="48365A6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0E8B62FB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SIN BOŽJI - 2. BOŽANSKA OSOBA</w:t>
            </w:r>
          </w:p>
        </w:tc>
        <w:tc>
          <w:tcPr>
            <w:tcW w:w="686" w:type="dxa"/>
            <w:vMerge w:val="restart"/>
            <w:vAlign w:val="center"/>
            <w:hideMark/>
          </w:tcPr>
          <w:p w:rsidRPr="00F9787F" w:rsidR="00F65614" w:rsidP="002B13E9" w:rsidRDefault="00F65614" w14:paraId="1460F05B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4</w:t>
            </w:r>
          </w:p>
        </w:tc>
        <w:tc>
          <w:tcPr>
            <w:tcW w:w="2263" w:type="dxa"/>
            <w:vMerge w:val="restart"/>
            <w:vAlign w:val="center"/>
            <w:hideMark/>
          </w:tcPr>
          <w:p w:rsidRPr="00F9787F" w:rsidR="00F65614" w:rsidP="002B13E9" w:rsidRDefault="00F65614" w14:paraId="65F19D3C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SIN BOŽJI - 2. BOŽANSKA OSOBA/KRISTOVO OTKUPITELJSKO DJELO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012A0043" w14:textId="3AB111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34ECB4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0B6EB5AF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3B3DD1B7" w14:textId="5C2ED3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11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4DA337D1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09A11AB4" w14:textId="0A4821D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048A33B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KRISTOVO OTKUPITELJSKO DJELO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44EE185E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7D29ACC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42D65E4E" w14:textId="786B90D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0AA31165" w14:textId="77777777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170C9FC2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77DBF842" w14:textId="4E75C4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12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4CCFEAA5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5F69A0B8" w14:textId="4F4E847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72479872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DUH SVETI - ŽIVOTVORAC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3FB032F1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5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659F262F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DUH SVETI - ŽIVOTVORAC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2588C2BA" w14:textId="0D43584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371C79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4304CED6" w14:textId="71034A8D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t>PROSINAC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2CDF0F88" w14:textId="135BC79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13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0463A4F5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Pr="00F9787F" w:rsidR="00F65614" w:rsidP="002B13E9" w:rsidRDefault="00F65614" w14:paraId="7DBC0897" w14:textId="4CEBBE3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31A294E6" w14:textId="206920D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PRED OTAJSTVOM i NA IZVORIMA LJUDSKOG BIĆA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Pr="00F9787F" w:rsidR="00F65614" w:rsidP="002B13E9" w:rsidRDefault="00F65614" w14:paraId="453701C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Pr="00F9787F" w:rsidR="00F65614" w:rsidP="002B13E9" w:rsidRDefault="00F65614" w14:paraId="6A4B773F" w14:textId="7C1CE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PRED OTAJSTVOM i NA IZVORIMA LJUDSKOG BIĆA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6C2A8AD2" w14:textId="0DE938F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55E89230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2AAAF60A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5A6BFEA0" w14:textId="3BCC60D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14</w:t>
            </w:r>
          </w:p>
        </w:tc>
        <w:tc>
          <w:tcPr>
            <w:tcW w:w="1799" w:type="dxa"/>
            <w:vMerge w:val="restart"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7C1435C2" w14:textId="3D713B1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MORAL KOJI OSLOBAĐA - 7 SATI</w:t>
            </w:r>
          </w:p>
        </w:tc>
        <w:tc>
          <w:tcPr>
            <w:tcW w:w="2652" w:type="dxa"/>
            <w:vMerge w:val="restart"/>
            <w:vAlign w:val="center"/>
            <w:hideMark/>
          </w:tcPr>
          <w:p w:rsidRPr="00F9787F" w:rsidR="00F65614" w:rsidP="002B13E9" w:rsidRDefault="00F65614" w14:paraId="35A2D7D9" w14:textId="7C98D82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C.3.1.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istražuje i analizira temelje kršćanske moralnosti.</w:t>
            </w:r>
          </w:p>
          <w:p w:rsidRPr="00F9787F" w:rsidR="00F65614" w:rsidP="002B13E9" w:rsidRDefault="00F65614" w14:paraId="4EB50BF4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SŠ KV C.3.3.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u svjetlu kršćanskoga morala analizira i objašnjava pojmove: savjest, zakon, dobro i zlo, grijeh, obraćenje, opraštanje, milosrđe i pomirenje.</w:t>
            </w:r>
          </w:p>
          <w:p w:rsidRPr="00F9787F" w:rsidR="00F65614" w:rsidP="002B13E9" w:rsidRDefault="00F65614" w14:paraId="465CE2A4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A.3.3.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Učenik analizira i prosuđuje mladenačku moralnost te prisutnost religioznih i etičko-moralnih sadržaja u medijima, kulturi i znanosti.</w:t>
            </w:r>
          </w:p>
          <w:p w:rsidRPr="00F9787F" w:rsidR="00F65614" w:rsidP="002B13E9" w:rsidRDefault="00F65614" w14:paraId="2E5F5A6C" w14:textId="4CC97A5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A.3.2.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Učenik analizira značenje pojmova zlo, grijeh i praštanje kroz iskustva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biblijskih osoba i svetaca Katoličke Crkve.</w:t>
            </w:r>
          </w:p>
        </w:tc>
        <w:tc>
          <w:tcPr>
            <w:tcW w:w="2400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1B1CC052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OSNOVNA OBILJEŽJA LJUDSKE MORALNOSTI</w:t>
            </w:r>
          </w:p>
        </w:tc>
        <w:tc>
          <w:tcPr>
            <w:tcW w:w="686" w:type="dxa"/>
            <w:vMerge w:val="restart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390AD086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7</w:t>
            </w:r>
          </w:p>
        </w:tc>
        <w:tc>
          <w:tcPr>
            <w:tcW w:w="2263" w:type="dxa"/>
            <w:vMerge w:val="restart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6EEE6A23" w14:textId="6A32041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LJUDSKA I KRŠĆANSKA MORALNOST</w:t>
            </w:r>
          </w:p>
        </w:tc>
        <w:tc>
          <w:tcPr>
            <w:tcW w:w="3246" w:type="dxa"/>
            <w:vMerge w:val="restart"/>
            <w:vAlign w:val="center"/>
            <w:hideMark/>
          </w:tcPr>
          <w:p w:rsidRPr="00F9787F" w:rsidR="00F65614" w:rsidP="002B13E9" w:rsidRDefault="00F65614" w14:paraId="47A02F6D" w14:textId="33EBCD1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uku A.4/5.1. Učenik samostalno traži nove informacije iz različitih izvora, transformira ih u novo znanje i uspješno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primjenjuje pri rješavanju problema.</w:t>
            </w:r>
          </w:p>
          <w:p w:rsidRPr="00F9787F" w:rsidR="00F65614" w:rsidP="002B13E9" w:rsidRDefault="00F65614" w14:paraId="7516EB8B" w14:textId="7826C2B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A.4/5.4. Učenik samostalno kritički promišlja i vrednuje ideje.</w:t>
            </w:r>
          </w:p>
          <w:p w:rsidRPr="00F9787F" w:rsidR="00F65614" w:rsidP="002B13E9" w:rsidRDefault="00F65614" w14:paraId="5958C3D4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pod B.5.2. Planira i upravlja aktivnostima.</w:t>
            </w:r>
          </w:p>
          <w:p w:rsidRPr="00F9787F" w:rsidR="00F65614" w:rsidP="002B13E9" w:rsidRDefault="00F65614" w14:paraId="6803871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A.5.2.Učenik se samostalno služi društvenim mrežama i računalnim oblacima za potrebe učenja i osobnoga razvoja.</w:t>
            </w:r>
          </w:p>
          <w:p w:rsidRPr="00F9787F" w:rsidR="00F65614" w:rsidP="002B13E9" w:rsidRDefault="00F65614" w14:paraId="77F5CCB6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B.5.2.Učenik samostalno surađuje s poznatim i nepoznatim osobama u digitalnome okružju.</w:t>
            </w:r>
          </w:p>
          <w:p w:rsidRPr="00F9787F" w:rsidR="00F65614" w:rsidP="002B13E9" w:rsidRDefault="00F65614" w14:paraId="5A8DD593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D.5.3.Učenik samostalno ili u suradnji s kolegama predočava, stvara i dijeli nove ideje i uratke s pomoću  IKT-a.</w:t>
            </w:r>
          </w:p>
          <w:p w:rsidRPr="00F9787F" w:rsidR="00F65614" w:rsidP="002B13E9" w:rsidRDefault="00F65614" w14:paraId="1200B2D5" w14:textId="0EA884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A.5.1.Razvija sliku o sebi.</w:t>
            </w:r>
          </w:p>
          <w:p w:rsidRPr="00F9787F" w:rsidR="00F65614" w:rsidP="002B13E9" w:rsidRDefault="00F65614" w14:paraId="115C023D" w14:textId="71F83DC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osr B.5.3. Preuzima odgovornost za svoje ponašanje.</w:t>
            </w:r>
          </w:p>
          <w:p w:rsidRPr="00F9787F" w:rsidR="00F65614" w:rsidP="002B13E9" w:rsidRDefault="00F65614" w14:paraId="3C571028" w14:textId="5B66678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B.5.1. Uviđa posljedice svojih i tuđih stavova/postupaka/izbora</w:t>
            </w:r>
          </w:p>
          <w:p w:rsidRPr="00F9787F" w:rsidR="00F65614" w:rsidP="002B13E9" w:rsidRDefault="00F65614" w14:paraId="64DD5594" w14:textId="029DE83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C.5.2.Preuzima odgovornost za pridržavanje zakonskih propisa te društvenih pravila i normi.</w:t>
            </w:r>
          </w:p>
          <w:p w:rsidRPr="00F9787F" w:rsidR="00F65614" w:rsidP="002B13E9" w:rsidRDefault="00F65614" w14:paraId="332A0CCE" w14:textId="7EE2D88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B.5.2.A Procjenjuje važnost rada na sebi i odgovornost za mentalno i socijalno zdravlje.</w:t>
            </w:r>
          </w:p>
          <w:p w:rsidRPr="00F9787F" w:rsidR="00F65614" w:rsidP="002B13E9" w:rsidRDefault="00F65614" w14:paraId="217A4B0F" w14:textId="5F999C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odr A.5.3. Analizira odnose moći na različitim razinama upravljanja i objašnjava njihov utjecaj na održivi razvoj.</w:t>
            </w:r>
          </w:p>
          <w:p w:rsidRPr="00F9787F" w:rsidR="00F65614" w:rsidP="002B13E9" w:rsidRDefault="00F65614" w14:paraId="4B6AA92A" w14:textId="6F3A0FB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goo A.5.1. Aktivno sudjeluje u zaštiti i promicanju ljudskih prava</w:t>
            </w:r>
          </w:p>
        </w:tc>
      </w:tr>
      <w:tr w:rsidRPr="00F9787F" w:rsidR="00F65614" w:rsidTr="00704347" w14:paraId="6F34D6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748ABAB1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563D24C9" w14:textId="313FB83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15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02B91BB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12684BFE" w14:textId="008A770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4637F7F6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OSNOVNA OBILJEŽJA KRŠĆANSKE MORALNOSTI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6C307B0C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1AED5DAB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1F2F2896" w14:textId="254170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03E1AF9B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5251886A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59182482" w14:textId="07FEBAD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16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0E3D731C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6675B184" w14:textId="3EA433D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4C280592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ZAKON U LJUDSKOM ŽIVOTU I OBJAVLJENI ZAKON</w:t>
            </w:r>
          </w:p>
        </w:tc>
        <w:tc>
          <w:tcPr>
            <w:tcW w:w="686" w:type="dxa"/>
            <w:vAlign w:val="center"/>
            <w:hideMark/>
          </w:tcPr>
          <w:p w:rsidRPr="00F9787F" w:rsidR="00F65614" w:rsidP="002B13E9" w:rsidRDefault="00F65614" w14:paraId="366A8C1B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8</w:t>
            </w:r>
          </w:p>
        </w:tc>
        <w:tc>
          <w:tcPr>
            <w:tcW w:w="2263" w:type="dxa"/>
            <w:vAlign w:val="center"/>
            <w:hideMark/>
          </w:tcPr>
          <w:p w:rsidRPr="00F9787F" w:rsidR="00F65614" w:rsidP="002B13E9" w:rsidRDefault="00F65614" w14:paraId="308DA806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ZAKON U LJUDSKOM ŽIVOTU I OBJAVLJENI ZAKON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4573BB35" w14:textId="718933D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1EDBB2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439318FD" w14:textId="74EFBCF5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t>SIJEČANJ</w:t>
            </w: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041A8E80" w14:textId="3A54000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17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09D97907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7704C1AE" w14:textId="51FD3A7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0C871CA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SAVJEST</w:t>
            </w:r>
          </w:p>
        </w:tc>
        <w:tc>
          <w:tcPr>
            <w:tcW w:w="686" w:type="dxa"/>
            <w:vAlign w:val="center"/>
            <w:hideMark/>
          </w:tcPr>
          <w:p w:rsidRPr="00F9787F" w:rsidR="00F65614" w:rsidP="002B13E9" w:rsidRDefault="00F65614" w14:paraId="36624666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9</w:t>
            </w:r>
          </w:p>
        </w:tc>
        <w:tc>
          <w:tcPr>
            <w:tcW w:w="2263" w:type="dxa"/>
            <w:vAlign w:val="center"/>
            <w:hideMark/>
          </w:tcPr>
          <w:p w:rsidRPr="00F9787F" w:rsidR="00F65614" w:rsidP="002B13E9" w:rsidRDefault="00F65614" w14:paraId="73337ED5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SAVJEST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1995B209" w14:textId="0134EA8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43B775FD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1E583C82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6D4C5713" w14:textId="569B494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18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24B5669F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5E2E98D5" w14:textId="1960427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3CAA10A0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ČOVJEK PRED TAJNOM ZLA, GRIJEHA I PATNJE</w:t>
            </w:r>
          </w:p>
        </w:tc>
        <w:tc>
          <w:tcPr>
            <w:tcW w:w="686" w:type="dxa"/>
            <w:vMerge w:val="restart"/>
            <w:vAlign w:val="center"/>
            <w:hideMark/>
          </w:tcPr>
          <w:p w:rsidRPr="00F9787F" w:rsidR="00F65614" w:rsidP="002B13E9" w:rsidRDefault="00F65614" w14:paraId="634C9D85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10</w:t>
            </w:r>
          </w:p>
        </w:tc>
        <w:tc>
          <w:tcPr>
            <w:tcW w:w="2263" w:type="dxa"/>
            <w:vMerge w:val="restart"/>
            <w:vAlign w:val="center"/>
            <w:hideMark/>
          </w:tcPr>
          <w:p w:rsidRPr="00F9787F" w:rsidR="00F65614" w:rsidP="002B13E9" w:rsidRDefault="00F65614" w14:paraId="0D43D787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ČOVJEK PRED TAJNOM ZLA, GRIJEHA I PATNJE/GRIJEH U ISKUSTVIMA BIBLIJSKIH OSOBA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7EB01235" w14:textId="61E51A2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0DFBE3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3290C7C1" w14:textId="24853F00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t>VELJAČA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703632C4" w14:textId="23313A2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19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6A466A75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2A6F0204" w14:textId="16AF10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7FAD226D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GRIJEH U ISKUSTVIMA BIBLIJSKIH OSOBA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300E9AAC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3B5081B1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1A8C288A" w14:textId="1D64063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6357C863" w14:textId="77777777">
        <w:trPr>
          <w:cantSplit/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240E12A7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134C6236" w14:textId="36B049D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20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7460658A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31245A9E" w14:textId="5F1C2D3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5AB5200F" w14:textId="7FE528F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MLADI I MORAL KOJI OSLOBAĐA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719BD648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11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02788B82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MLADI I MORAL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658CBDBC" w14:textId="1F571C5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602EC6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4DB4DE7B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5E050151" w14:textId="2EFD7D1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21</w:t>
            </w:r>
          </w:p>
        </w:tc>
        <w:tc>
          <w:tcPr>
            <w:tcW w:w="1799" w:type="dxa"/>
            <w:vMerge w:val="restart"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011068F4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MUŠKO I ŽENSKO STVORI IH - 4 SATA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4BD025C1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B.3.3.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analizira nauk Katoličke Crkve o spolnosti, braku, obitelji i sakramentu ženidbe.</w:t>
            </w:r>
          </w:p>
          <w:p w:rsidRPr="00F9787F" w:rsidR="00F65614" w:rsidP="002B13E9" w:rsidRDefault="00F65614" w14:paraId="61EB1E5A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A.3.1.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objašnjava kršćansko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poimanje čovjeka kao slike Božje.</w:t>
            </w:r>
          </w:p>
          <w:p w:rsidRPr="00F9787F" w:rsidR="00F65614" w:rsidP="002B13E9" w:rsidRDefault="00F65614" w14:paraId="6D971B06" w14:textId="3227CAF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D.3.1.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Učenik sistematizira i vrednuje temeljna obilježja obitelji kao „kućne Crkve“ i njezino mjesto, ulogu i zadaću u Crkvi i društvu.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58F4B2D6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MUŠKARAC I ŽENA - BRAK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3E7D9249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12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7261CC7D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MUŠKARAC I ŽENA - BRAK - ŽENIDBA</w:t>
            </w:r>
          </w:p>
        </w:tc>
        <w:tc>
          <w:tcPr>
            <w:tcW w:w="3246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101CFC53" w14:textId="231A479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C.4/5.3. Učenik iskazuje interes za različita područja, preuzima odgovornost za svoje učenje i ustraje u učenju.</w:t>
            </w:r>
          </w:p>
          <w:p w:rsidRPr="00F9787F" w:rsidR="00F65614" w:rsidP="002B13E9" w:rsidRDefault="00F65614" w14:paraId="544A322D" w14:textId="7DE688D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B.4/5.3. Učenik regulira svoje učenje mijenjajući prema potrebi plan ili pristup učenju.</w:t>
            </w:r>
          </w:p>
          <w:p w:rsidRPr="00F9787F" w:rsidR="00F65614" w:rsidP="002B13E9" w:rsidRDefault="00F65614" w14:paraId="7E0C4AB6" w14:textId="423A59A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pod B.5.2. Planira i upravlja aktivnostima. zdr A.5.1.Preuzima brigu i odgovornost za reproduktivno zdravlje i razumije važnost redovitih liječničkih pregleda.</w:t>
            </w:r>
          </w:p>
          <w:p w:rsidRPr="00F9787F" w:rsidR="00F65614" w:rsidP="002B13E9" w:rsidRDefault="00F65614" w14:paraId="2F6385C7" w14:textId="6500D3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zdr B.5.3.A Procjenjuje uzroke i posljedice određenih rizičnih ponašanja i ovisnosti.</w:t>
            </w:r>
          </w:p>
          <w:p w:rsidRPr="00F9787F" w:rsidR="00F65614" w:rsidP="002B13E9" w:rsidRDefault="00F65614" w14:paraId="14D6CF8E" w14:textId="538E530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C.5.4. Učenik samostalno i odgovorno upravlja prikupljenim informacijama.</w:t>
            </w:r>
          </w:p>
          <w:p w:rsidRPr="00F9787F" w:rsidR="00F65614" w:rsidP="002B13E9" w:rsidRDefault="00F65614" w14:paraId="656A15E3" w14:textId="16141AF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A.5.3. Učenik preuzima odgovornost za vlastitu sigurnost u digitalnome okružju i izgradnju digitalnoga identiteta.</w:t>
            </w:r>
          </w:p>
          <w:p w:rsidRPr="00F9787F" w:rsidR="00F65614" w:rsidP="002B13E9" w:rsidRDefault="00F65614" w14:paraId="025DF557" w14:textId="0FE5293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C.5.3.Učenik samoinicijativno i samostalno kritički procjenjuje proces i rezultate pretraživanja te odabire potrebne informacije među pronađenim informacijama.</w:t>
            </w:r>
          </w:p>
          <w:p w:rsidRPr="00F9787F" w:rsidR="00F65614" w:rsidP="002B13E9" w:rsidRDefault="00F65614" w14:paraId="127344BC" w14:textId="1C5A82D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C.5.4. Analizira vrijednosti svog kulturnog nasljeđa u odnosu na multikulturalni svijet.</w:t>
            </w:r>
          </w:p>
          <w:p w:rsidRPr="00F9787F" w:rsidR="00F65614" w:rsidP="002B13E9" w:rsidRDefault="00F65614" w14:paraId="5F445CE6" w14:textId="575B470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A.5.1.Razvija sliku o sebi.</w:t>
            </w:r>
          </w:p>
          <w:p w:rsidRPr="00F9787F" w:rsidR="00F65614" w:rsidP="002B13E9" w:rsidRDefault="00F65614" w14:paraId="2CEECCAD" w14:textId="6B20AAC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A.5.2.Upravlja emocijama i ponašanjem.</w:t>
            </w:r>
          </w:p>
        </w:tc>
      </w:tr>
      <w:tr w:rsidRPr="00F9787F" w:rsidR="00F65614" w:rsidTr="00704347" w14:paraId="54BDAF4C" w14:textId="77777777">
        <w:trPr>
          <w:cantSplit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7932E6D5" w14:textId="4E56122D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lastRenderedPageBreak/>
              <w:t>OŽUJAK</w:t>
            </w: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7D883BF9" w14:textId="51BA754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22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6E71C5F3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1DC3FD48" w14:textId="3703FF5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02D86C55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SAKRAMENT ŽENIDBE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43C09CB2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4F482BC3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1EC3B32E" w14:textId="69FF4DF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555160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302DED5D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0BFACA4F" w14:textId="276D890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23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2F2FE80E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5BE63322" w14:textId="0D00ED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29447539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RODITELJSTVO i OBITELJ</w:t>
            </w:r>
          </w:p>
        </w:tc>
        <w:tc>
          <w:tcPr>
            <w:tcW w:w="686" w:type="dxa"/>
            <w:vMerge w:val="restart"/>
            <w:vAlign w:val="center"/>
            <w:hideMark/>
          </w:tcPr>
          <w:p w:rsidRPr="00F9787F" w:rsidR="00F65614" w:rsidP="002B13E9" w:rsidRDefault="00F65614" w14:paraId="4251C554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13</w:t>
            </w:r>
          </w:p>
        </w:tc>
        <w:tc>
          <w:tcPr>
            <w:tcW w:w="2263" w:type="dxa"/>
            <w:vMerge w:val="restart"/>
            <w:vAlign w:val="center"/>
            <w:hideMark/>
          </w:tcPr>
          <w:p w:rsidRPr="00F9787F" w:rsidR="00F65614" w:rsidP="002B13E9" w:rsidRDefault="00F65614" w14:paraId="560BF524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RODITELJSTVO I OBITELJ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23C846D0" w14:textId="737F29D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722F8E28" w14:textId="77777777">
        <w:trPr>
          <w:cantSplit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615007E0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2DE24954" w14:textId="6AC6A25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24</w:t>
            </w:r>
          </w:p>
        </w:tc>
        <w:tc>
          <w:tcPr>
            <w:tcW w:w="1799" w:type="dxa"/>
            <w:vMerge/>
            <w:shd w:val="clear" w:color="auto" w:fill="D5DCE4" w:themeFill="text2" w:themeFillTint="33"/>
            <w:vAlign w:val="center"/>
            <w:hideMark/>
          </w:tcPr>
          <w:p w:rsidRPr="00F9787F" w:rsidR="00F65614" w:rsidP="002B13E9" w:rsidRDefault="00F65614" w14:paraId="5D23E5D8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45357080" w14:textId="38D4ACE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2E29C0F5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MUŠKO I ŽENSKO STVORI IH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12DC4468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2739159C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53FED49E" w14:textId="7747F9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57DD90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0920383F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256D8FCA" w14:textId="7C9206E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25</w:t>
            </w:r>
          </w:p>
        </w:tc>
        <w:tc>
          <w:tcPr>
            <w:tcW w:w="1799" w:type="dxa"/>
            <w:vMerge w:val="restart"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77320A9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IZAZOV NAPRETKA, PATNJE, BOLESTI I SMRTI  - 10 SATI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08FD289F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D.3.2.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Učenik interpretira i prosuđuje ulogu i važnost roditelja u cjelovitome kršćanskom odgoju svoje djece, u poveznici sa župom i školom te analizira odnose između roditelja i djece.</w:t>
            </w:r>
          </w:p>
          <w:p w:rsidRPr="00F9787F" w:rsidR="00F65614" w:rsidP="002B13E9" w:rsidRDefault="00F65614" w14:paraId="722C562C" w14:textId="63C0C33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C.3.2.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objašnjava i argumentirano iznosi biblijske temelje i crkveni nauk o svetosti i nepovredivosti ljudskoga života.</w:t>
            </w:r>
          </w:p>
          <w:p w:rsidRPr="00F9787F" w:rsidR="00F65614" w:rsidP="002B13E9" w:rsidRDefault="00F65614" w14:paraId="29F2BDFD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B.3.2.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 Učenik analizira i povezuje Kristovu pomirbenu žrtvu sa iskustvima zla i grijeha, patnje, bolesti i smrti u ljudskome životu kao čin Božje ljubavi, pomirenja, otkupljenja i spasenja čovjeka, očitovanoga i u sakramentu bolesničkoga pomazanja.</w:t>
            </w:r>
          </w:p>
          <w:p w:rsidRPr="00F9787F" w:rsidR="00F65614" w:rsidP="002B13E9" w:rsidRDefault="00F65614" w14:paraId="55CCB392" w14:textId="1C29CBA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882E2E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D.3.3.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t xml:space="preserve">Učenik obrazlaže kršćanske i društvene vrijednosti koje, uz dijalog i </w:t>
            </w: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suradnju društvenih i religijskih zajednica, doprinose općem dobru pojedinca i cijeloga hrvatskog društva.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2911BFC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BIOETIKA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28F72A0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14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2D144E99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BIOETIKA/OD TRENUTKA ZAČEĆA ČOVJEK</w:t>
            </w:r>
          </w:p>
        </w:tc>
        <w:tc>
          <w:tcPr>
            <w:tcW w:w="3246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16B229D5" w14:textId="14D1C8A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C.4/5.3. Učenik iskazuje interes za različita područja, preuzima odgovornost za svoje učenje i ustraje u učenju.</w:t>
            </w:r>
          </w:p>
          <w:p w:rsidRPr="00F9787F" w:rsidR="00F65614" w:rsidP="002B13E9" w:rsidRDefault="00F65614" w14:paraId="087826C8" w14:textId="046334A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uku B.4/5.4. Učenik samovrednuje proces učenja i svoje rezultate, procjenjuje ostvareni napredak te na temelju toga planira buduće učenje.</w:t>
            </w:r>
          </w:p>
          <w:p w:rsidRPr="00F9787F" w:rsidR="00F65614" w:rsidP="002B13E9" w:rsidRDefault="00F65614" w14:paraId="43811954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pod B.5.2. Planira i upravlja aktivnostima. goo A.5.2. Promiče ulogu institucija i organizacija u zaštiti ljudskih prava.</w:t>
            </w:r>
          </w:p>
          <w:p w:rsidRPr="00F9787F" w:rsidR="00F65614" w:rsidP="002B13E9" w:rsidRDefault="00F65614" w14:paraId="4AB586A1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A.5.2.Učenik se samostalno služi društvenim mrežama i računalnim oblacima za potrebe učenja i osobnoga razvoja.</w:t>
            </w:r>
          </w:p>
          <w:p w:rsidRPr="00F9787F" w:rsidR="00F65614" w:rsidP="002B13E9" w:rsidRDefault="00F65614" w14:paraId="30FAA38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B.5.1.Učenik samostalno komunicira u digitalnome okružju.</w:t>
            </w:r>
          </w:p>
          <w:p w:rsidRPr="00F9787F" w:rsidR="00F65614" w:rsidP="002B13E9" w:rsidRDefault="00F65614" w14:paraId="1A60787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B.5.1.Učenik samostalno komunicira u digitalnome okružju.</w:t>
            </w:r>
          </w:p>
          <w:p w:rsidRPr="00F9787F" w:rsidR="00F65614" w:rsidP="002B13E9" w:rsidRDefault="00F65614" w14:paraId="01FA41D4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ikt C.5.4. Učenik samostalno i odgovorno upravlja prikupljenim informacijama</w:t>
            </w:r>
          </w:p>
          <w:p w:rsidRPr="00F9787F" w:rsidR="00F65614" w:rsidP="002B13E9" w:rsidRDefault="00F65614" w14:paraId="78BC1843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osr C.5.1. Sigurno se ponaša u društvu i suočava s ugrožavajućim situacijama koristeći se prilagođenim strategijama samozaštite</w:t>
            </w:r>
          </w:p>
          <w:p w:rsidRPr="00F9787F" w:rsidR="00F65614" w:rsidP="002B13E9" w:rsidRDefault="00F65614" w14:paraId="62FBAFA9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lastRenderedPageBreak/>
              <w:t>osr B.5.1. Uviđa posljedice svojih i tuđih stavova/postupaka/izbora</w:t>
            </w:r>
          </w:p>
          <w:p w:rsidRPr="00F9787F" w:rsidR="00F65614" w:rsidP="002B13E9" w:rsidRDefault="00F65614" w14:paraId="7F180750" w14:textId="6C8ED7C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B.5.2.B Obrazlaže važnost odgovornoga donošenja životnih odluka.</w:t>
            </w:r>
          </w:p>
        </w:tc>
      </w:tr>
      <w:tr w:rsidRPr="00F9787F" w:rsidR="00F65614" w:rsidTr="00704347" w14:paraId="67C7DF16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3D0106F3" w14:textId="0E23D091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t>TRAVANJ</w:t>
            </w: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69EC5CFF" w14:textId="008658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26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2BB8A2C4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654903E8" w14:textId="53FED48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3D27B8CB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OD TRENUTKA ZAČEĆA ČOVJEK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37E9119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0354E9DC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6B9C5724" w14:textId="3491414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7AFE9B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0F8414C1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79C64C32" w14:textId="0492D1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27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47660802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304E19A8" w14:textId="6F3ADF7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3F3B0F35" w14:textId="7DFCDB2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KATOLIČKI PRISTUP POBAČAJU</w:t>
            </w:r>
          </w:p>
        </w:tc>
        <w:tc>
          <w:tcPr>
            <w:tcW w:w="686" w:type="dxa"/>
            <w:vMerge w:val="restart"/>
            <w:vAlign w:val="center"/>
            <w:hideMark/>
          </w:tcPr>
          <w:p w:rsidRPr="00F9787F" w:rsidR="00F65614" w:rsidP="002B13E9" w:rsidRDefault="00F65614" w14:paraId="57C3418A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15</w:t>
            </w:r>
          </w:p>
        </w:tc>
        <w:tc>
          <w:tcPr>
            <w:tcW w:w="2263" w:type="dxa"/>
            <w:vMerge w:val="restart"/>
            <w:vAlign w:val="center"/>
            <w:hideMark/>
          </w:tcPr>
          <w:p w:rsidRPr="00F9787F" w:rsidR="00F65614" w:rsidP="002B13E9" w:rsidRDefault="00F65614" w14:paraId="78B62A70" w14:textId="216FE48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BIOETIČKA PITANJA S KATOLIČKOG STAJALIŠTA I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7F870CAF" w14:textId="1048596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436E844A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2ED0F418" w14:textId="72524CEA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149F3B37" w14:textId="4ED0797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28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3BAF60C2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521FB9A8" w14:textId="39229F4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2622514D" w14:textId="400568A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KATOLIČKI PRISTUP MEDICINSKI POTPOMOGNUTOJ OPLODNJI</w:t>
            </w:r>
          </w:p>
        </w:tc>
        <w:tc>
          <w:tcPr>
            <w:tcW w:w="686" w:type="dxa"/>
            <w:vMerge/>
            <w:vAlign w:val="center"/>
            <w:hideMark/>
          </w:tcPr>
          <w:p w:rsidRPr="00F9787F" w:rsidR="00F65614" w:rsidP="002B13E9" w:rsidRDefault="00F65614" w14:paraId="0D95C6B3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Pr="00F9787F" w:rsidR="00F65614" w:rsidP="002B13E9" w:rsidRDefault="00F65614" w14:paraId="45F47EB1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4FAD38F2" w14:textId="49ED7C3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6F33C8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2CEFFD7B" w14:textId="2CFFEF9E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t>SVIBANJ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01D5E5B3" w14:textId="15A3188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29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05D9BD34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Pr="00F9787F" w:rsidR="00F65614" w:rsidP="002B13E9" w:rsidRDefault="00F65614" w14:paraId="0D3C17B6" w14:textId="7CAEED3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556664D8" w14:textId="1C02431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KATOLIČKI PRISTUP PRESAĐIVANJU I DARIVANJU ORGANA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543784D8" w14:textId="0071934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16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70F02543" w14:textId="5C9F7CA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BIOETIČKA PITANJA S KATOLIČKOG STAJALIŠTA II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47D27087" w14:textId="08ADB1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026B517A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4581D3D3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30935E16" w14:textId="24149AC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30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208D2FA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636A2CAD" w14:textId="7F78762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7B40D138" w14:textId="1C6BE76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KATOLIČKI PRISTUP EUTANAZIJI I PALIJATIVNOM LIJEČENJU</w:t>
            </w:r>
          </w:p>
        </w:tc>
        <w:tc>
          <w:tcPr>
            <w:tcW w:w="686" w:type="dxa"/>
            <w:vMerge/>
            <w:shd w:val="clear" w:color="auto" w:fill="auto"/>
            <w:vAlign w:val="center"/>
            <w:hideMark/>
          </w:tcPr>
          <w:p w:rsidRPr="00F9787F" w:rsidR="00F65614" w:rsidP="002B13E9" w:rsidRDefault="00F65614" w14:paraId="00A75286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  <w:hideMark/>
          </w:tcPr>
          <w:p w:rsidRPr="00F9787F" w:rsidR="00F65614" w:rsidP="002B13E9" w:rsidRDefault="00F65614" w14:paraId="2E1597DA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0D6F5061" w14:textId="0FFF8AA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0A5C66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0A779E2C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6A2161F0" w14:textId="626CFEC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31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1DB7279F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Pr="00F9787F" w:rsidR="00F65614" w:rsidP="002B13E9" w:rsidRDefault="00F65614" w14:paraId="1677AF05" w14:textId="5C2B3A7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08820566" w14:textId="1A1DCD1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ZNANOST I MORAL</w:t>
            </w:r>
          </w:p>
        </w:tc>
        <w:tc>
          <w:tcPr>
            <w:tcW w:w="686" w:type="dxa"/>
            <w:vMerge w:val="restart"/>
            <w:vAlign w:val="center"/>
            <w:hideMark/>
          </w:tcPr>
          <w:p w:rsidRPr="00F9787F" w:rsidR="00F65614" w:rsidP="002B13E9" w:rsidRDefault="00F65614" w14:paraId="7F15BE77" w14:textId="3FBEDC5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17</w:t>
            </w:r>
          </w:p>
        </w:tc>
        <w:tc>
          <w:tcPr>
            <w:tcW w:w="2263" w:type="dxa"/>
            <w:vMerge w:val="restart"/>
            <w:vAlign w:val="center"/>
            <w:hideMark/>
          </w:tcPr>
          <w:p w:rsidRPr="00F9787F" w:rsidR="00F65614" w:rsidP="002B13E9" w:rsidRDefault="00F65614" w14:paraId="0038E614" w14:textId="7FCCDF9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ZNANOST I MORAL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21DF30B5" w14:textId="607157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43E43C30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7EA741AB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15D031D7" w14:textId="361FD7D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32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6F14CB16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0BBFFDDC" w14:textId="400DE4E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5F7AA5EE" w14:textId="10A5460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KATOLIČKI PRISTUP KLONIRANJU</w:t>
            </w:r>
          </w:p>
        </w:tc>
        <w:tc>
          <w:tcPr>
            <w:tcW w:w="686" w:type="dxa"/>
            <w:vMerge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7F3C8076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shd w:val="clear" w:color="auto" w:fill="DEEAF6" w:themeFill="accent1" w:themeFillTint="33"/>
            <w:vAlign w:val="center"/>
            <w:hideMark/>
          </w:tcPr>
          <w:p w:rsidRPr="00F9787F" w:rsidR="00F65614" w:rsidP="002B13E9" w:rsidRDefault="00F65614" w14:paraId="4F192960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1355211E" w14:textId="3534DC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0D93E6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08B46F47" w14:textId="7B49E3DC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" w:hAnsi="Calibri" w:eastAsia="Times New Roman" w:cs="Times New Roman"/>
                <w:lang w:eastAsia="hr-HR"/>
              </w:rPr>
              <w:lastRenderedPageBreak/>
              <w:t>LIPANJ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25E5D16F" w14:textId="22072F7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33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7CA05A8D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Pr="00F9787F" w:rsidR="00F65614" w:rsidP="002B13E9" w:rsidRDefault="00F65614" w14:paraId="2EBEBB26" w14:textId="42C7D80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661E783E" w14:textId="52FF9FC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SAKRAMENTI OZDRAVLJENJA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39F7E1C1" w14:textId="46C04C5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18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Pr="00F9787F" w:rsidR="00F65614" w:rsidP="002B13E9" w:rsidRDefault="00F65614" w14:paraId="759C6CEC" w14:textId="61E1D69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SAKRAMENTI OZDRAVLJENJA</w:t>
            </w: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0D0B8256" w14:textId="69FA79C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08B711E9" w14:textId="7777777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54FA5EA7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vAlign w:val="center"/>
            <w:hideMark/>
          </w:tcPr>
          <w:p w:rsidRPr="00F9787F" w:rsidR="00F65614" w:rsidP="002B13E9" w:rsidRDefault="00F65614" w14:paraId="7E024EC0" w14:textId="49C2E5E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34</w:t>
            </w:r>
          </w:p>
        </w:tc>
        <w:tc>
          <w:tcPr>
            <w:tcW w:w="1799" w:type="dxa"/>
            <w:vMerge/>
            <w:shd w:val="clear" w:color="auto" w:fill="ACB9CA" w:themeFill="text2" w:themeFillTint="66"/>
            <w:vAlign w:val="center"/>
            <w:hideMark/>
          </w:tcPr>
          <w:p w:rsidRPr="00F9787F" w:rsidR="00F65614" w:rsidP="002B13E9" w:rsidRDefault="00F65614" w14:paraId="39940D6B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vMerge/>
            <w:noWrap/>
            <w:vAlign w:val="center"/>
            <w:hideMark/>
          </w:tcPr>
          <w:p w:rsidRPr="00F9787F" w:rsidR="00F65614" w:rsidP="002B13E9" w:rsidRDefault="00F65614" w14:paraId="7FD38A7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vAlign w:val="center"/>
            <w:hideMark/>
          </w:tcPr>
          <w:p w:rsidRPr="00F9787F" w:rsidR="00F65614" w:rsidP="002B13E9" w:rsidRDefault="00F65614" w14:paraId="71744488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IZAZOV NAPRETKA, PATNJE, BOLESTI I SMRTI</w:t>
            </w:r>
          </w:p>
        </w:tc>
        <w:tc>
          <w:tcPr>
            <w:tcW w:w="686" w:type="dxa"/>
            <w:vMerge/>
            <w:shd w:val="clear" w:color="auto" w:fill="auto"/>
            <w:vAlign w:val="center"/>
            <w:hideMark/>
          </w:tcPr>
          <w:p w:rsidRPr="00F9787F" w:rsidR="00F65614" w:rsidP="002B13E9" w:rsidRDefault="00F65614" w14:paraId="147609EC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  <w:hideMark/>
          </w:tcPr>
          <w:p w:rsidRPr="00F9787F" w:rsidR="00F65614" w:rsidP="002B13E9" w:rsidRDefault="00F65614" w14:paraId="0F676799" w14:textId="7777777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Pr="00F9787F" w:rsidR="00F65614" w:rsidP="002B13E9" w:rsidRDefault="00F65614" w14:paraId="0CFE094A" w14:textId="1433830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  <w:tr w:rsidRPr="00F9787F" w:rsidR="00F65614" w:rsidTr="00704347" w14:paraId="52B8DF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shd w:val="clear" w:color="auto" w:fill="8496B0" w:themeFill="text2" w:themeFillTint="99"/>
            <w:textDirection w:val="btLr"/>
          </w:tcPr>
          <w:p w:rsidRPr="00F9787F" w:rsidR="00F65614" w:rsidP="002B13E9" w:rsidRDefault="00F65614" w14:paraId="68BE1B24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Pr="00F9787F" w:rsidR="00F65614" w:rsidP="002B13E9" w:rsidRDefault="00F65614" w14:paraId="7236C9B2" w14:textId="44FE3ED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35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Pr="00F9787F" w:rsidR="00F65614" w:rsidP="002B13E9" w:rsidRDefault="00F65614" w14:paraId="3AE49864" w14:textId="750DEF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Pr="00F9787F" w:rsidR="00F65614" w:rsidP="002B13E9" w:rsidRDefault="00F65614" w14:paraId="6EB70F5D" w14:textId="32A99EC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Pr="00F9787F" w:rsidR="00F65614" w:rsidP="002B13E9" w:rsidRDefault="00F65614" w14:paraId="7FD55738" w14:textId="7777777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  <w:r w:rsidRPr="00F9787F">
              <w:rPr>
                <w:rFonts w:ascii="Calibri Light" w:hAnsi="Calibri Light" w:eastAsia="Times New Roman" w:cs="Times New Roman"/>
                <w:lang w:eastAsia="hr-HR"/>
              </w:rPr>
              <w:t>ZAKLJUČIVANJE OCJENA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Pr="00F9787F" w:rsidR="00F65614" w:rsidP="002B13E9" w:rsidRDefault="00F65614" w14:paraId="36800A09" w14:textId="303DD2D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Pr="00F9787F" w:rsidR="00F65614" w:rsidP="002B13E9" w:rsidRDefault="00F65614" w14:paraId="690DDD80" w14:textId="4ECEA76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Pr="00F9787F" w:rsidR="00F65614" w:rsidP="002B13E9" w:rsidRDefault="00F65614" w14:paraId="53F7565C" w14:textId="68F8C25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lang w:eastAsia="hr-HR"/>
              </w:rPr>
            </w:pPr>
          </w:p>
        </w:tc>
      </w:tr>
    </w:tbl>
    <w:p w:rsidRPr="002B13E9" w:rsidR="00783CA8" w:rsidP="002B13E9" w:rsidRDefault="00783CA8" w14:paraId="7FB921FF" w14:textId="77777777">
      <w:pPr>
        <w:spacing w:after="0" w:line="240" w:lineRule="auto"/>
        <w:ind w:left="113" w:right="113"/>
        <w:jc w:val="center"/>
        <w:rPr>
          <w:rFonts w:ascii="Calibri Light" w:hAnsi="Calibri Light" w:eastAsia="Times New Roman" w:cs="Times New Roman"/>
          <w:b/>
          <w:bCs/>
          <w:sz w:val="24"/>
          <w:szCs w:val="24"/>
          <w:lang w:eastAsia="hr-HR"/>
        </w:rPr>
      </w:pPr>
    </w:p>
    <w:sectPr w:rsidRPr="002B13E9" w:rsidR="00783CA8" w:rsidSect="000E7943">
      <w:headerReference w:type="default" r:id="rId7"/>
      <w:footerReference w:type="default" r:id="rId8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949" w:rsidP="00D805E0" w:rsidRDefault="00793949" w14:paraId="706F7919" w14:textId="77777777">
      <w:pPr>
        <w:spacing w:after="0" w:line="240" w:lineRule="auto"/>
      </w:pPr>
      <w:r>
        <w:separator/>
      </w:r>
    </w:p>
  </w:endnote>
  <w:endnote w:type="continuationSeparator" w:id="0">
    <w:p w:rsidR="00793949" w:rsidP="00D805E0" w:rsidRDefault="00793949" w14:paraId="42EA19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158071"/>
      <w:docPartObj>
        <w:docPartGallery w:val="Page Numbers (Bottom of Page)"/>
        <w:docPartUnique/>
      </w:docPartObj>
    </w:sdtPr>
    <w:sdtEndPr/>
    <w:sdtContent>
      <w:p w:rsidR="00D805E0" w:rsidRDefault="00D805E0" w14:paraId="4C9DB75B" w14:textId="03A75E6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2C3">
          <w:rPr>
            <w:noProof/>
          </w:rPr>
          <w:t>6</w:t>
        </w:r>
        <w:r>
          <w:fldChar w:fldCharType="end"/>
        </w:r>
      </w:p>
    </w:sdtContent>
  </w:sdt>
  <w:p w:rsidR="00D805E0" w:rsidRDefault="00D805E0" w14:paraId="05D8025C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949" w:rsidP="00D805E0" w:rsidRDefault="00793949" w14:paraId="748345F9" w14:textId="77777777">
      <w:pPr>
        <w:spacing w:after="0" w:line="240" w:lineRule="auto"/>
      </w:pPr>
      <w:r>
        <w:separator/>
      </w:r>
    </w:p>
  </w:footnote>
  <w:footnote w:type="continuationSeparator" w:id="0">
    <w:p w:rsidR="00793949" w:rsidP="00D805E0" w:rsidRDefault="00793949" w14:paraId="5263D8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5E2" w:rsidP="00A975E2" w:rsidRDefault="00A975E2" w14:paraId="6EDBA57C" w14:textId="2C1F0526">
    <w:pPr>
      <w:spacing w:after="0" w:line="240" w:lineRule="auto"/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</w:pP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Godišnji izvedbeni kurikulum - Katolički vjeronauk: 3.</w:t>
    </w:r>
    <w:r w:rsidR="00D07E4E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 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razred</w:t>
    </w:r>
    <w:r w:rsidR="006F32C3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,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 gimnazija </w:t>
    </w:r>
  </w:p>
  <w:p w:rsidR="00A975E2" w:rsidRDefault="00A975E2" w14:paraId="0ACE6FEC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AF"/>
    <w:rsid w:val="00075907"/>
    <w:rsid w:val="000E7943"/>
    <w:rsid w:val="00172CC0"/>
    <w:rsid w:val="0017417A"/>
    <w:rsid w:val="001B4E71"/>
    <w:rsid w:val="001E46EF"/>
    <w:rsid w:val="002229DE"/>
    <w:rsid w:val="002338A9"/>
    <w:rsid w:val="002B13E9"/>
    <w:rsid w:val="002C4BDA"/>
    <w:rsid w:val="002D311A"/>
    <w:rsid w:val="002E488C"/>
    <w:rsid w:val="002F4ABB"/>
    <w:rsid w:val="00314DEE"/>
    <w:rsid w:val="00336ADF"/>
    <w:rsid w:val="004155AA"/>
    <w:rsid w:val="00423D18"/>
    <w:rsid w:val="004373B0"/>
    <w:rsid w:val="00497740"/>
    <w:rsid w:val="004A7FA1"/>
    <w:rsid w:val="004C199F"/>
    <w:rsid w:val="004F3102"/>
    <w:rsid w:val="00563C1A"/>
    <w:rsid w:val="00574473"/>
    <w:rsid w:val="005D5FFD"/>
    <w:rsid w:val="0068096D"/>
    <w:rsid w:val="006B1397"/>
    <w:rsid w:val="006C2D9E"/>
    <w:rsid w:val="006F32C3"/>
    <w:rsid w:val="00704347"/>
    <w:rsid w:val="007076E7"/>
    <w:rsid w:val="00773428"/>
    <w:rsid w:val="00783CA8"/>
    <w:rsid w:val="00793949"/>
    <w:rsid w:val="00804980"/>
    <w:rsid w:val="00846606"/>
    <w:rsid w:val="00872B51"/>
    <w:rsid w:val="00877B02"/>
    <w:rsid w:val="00882E2E"/>
    <w:rsid w:val="008A78FE"/>
    <w:rsid w:val="009403AE"/>
    <w:rsid w:val="00947B7B"/>
    <w:rsid w:val="00965B7F"/>
    <w:rsid w:val="00A0300F"/>
    <w:rsid w:val="00A100D7"/>
    <w:rsid w:val="00A669DD"/>
    <w:rsid w:val="00A975E2"/>
    <w:rsid w:val="00AE3005"/>
    <w:rsid w:val="00B35475"/>
    <w:rsid w:val="00B803DC"/>
    <w:rsid w:val="00BC23AA"/>
    <w:rsid w:val="00BD5737"/>
    <w:rsid w:val="00BE3426"/>
    <w:rsid w:val="00C03E8E"/>
    <w:rsid w:val="00C54563"/>
    <w:rsid w:val="00C94F54"/>
    <w:rsid w:val="00CA2F11"/>
    <w:rsid w:val="00D00A8D"/>
    <w:rsid w:val="00D07E4E"/>
    <w:rsid w:val="00D765C9"/>
    <w:rsid w:val="00D805E0"/>
    <w:rsid w:val="00ED27EE"/>
    <w:rsid w:val="00F22465"/>
    <w:rsid w:val="00F6028A"/>
    <w:rsid w:val="00F65614"/>
    <w:rsid w:val="00F973AF"/>
    <w:rsid w:val="00F9787F"/>
    <w:rsid w:val="1499DFCE"/>
    <w:rsid w:val="1F9FE5C1"/>
    <w:rsid w:val="66C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533595"/>
  <w15:chartTrackingRefBased/>
  <w15:docId w15:val="{B0F83F2D-665D-4B8D-96EF-72E4583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547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05E0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805E0"/>
  </w:style>
  <w:style w:type="paragraph" w:styleId="Podnoje">
    <w:name w:val="footer"/>
    <w:basedOn w:val="Normal"/>
    <w:link w:val="PodnojeChar"/>
    <w:uiPriority w:val="99"/>
    <w:unhideWhenUsed/>
    <w:rsid w:val="00D805E0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D805E0"/>
  </w:style>
  <w:style w:type="character" w:styleId="Naslov1Char" w:customStyle="1">
    <w:name w:val="Naslov 1 Char"/>
    <w:basedOn w:val="Zadanifontodlomka"/>
    <w:link w:val="Naslov1"/>
    <w:uiPriority w:val="9"/>
    <w:rsid w:val="00B3547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B35475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5744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icareetke4-isticanje1">
    <w:name w:val="Grid Table 4 Accent 1"/>
    <w:basedOn w:val="Obinatablica"/>
    <w:uiPriority w:val="49"/>
    <w:rsid w:val="005D5FFD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a6521760d14f49f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528c-e9d7-413a-9776-777975f3a350}"/>
      </w:docPartPr>
      <w:docPartBody>
        <w:p w14:paraId="66CF1AC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A5A5D-E78F-47D0-B500-F8C145F20605}"/>
</file>

<file path=customXml/itemProps2.xml><?xml version="1.0" encoding="utf-8"?>
<ds:datastoreItem xmlns:ds="http://schemas.openxmlformats.org/officeDocument/2006/customXml" ds:itemID="{B97698C7-AED3-4016-A231-F7E1DB4D1AE7}"/>
</file>

<file path=customXml/itemProps3.xml><?xml version="1.0" encoding="utf-8"?>
<ds:datastoreItem xmlns:ds="http://schemas.openxmlformats.org/officeDocument/2006/customXml" ds:itemID="{3D654EA2-1D34-4784-88DF-42F8F83373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Biršić</dc:creator>
  <cp:keywords/>
  <dc:description/>
  <cp:lastModifiedBy>TIHANA PETKOVIĆ</cp:lastModifiedBy>
  <cp:revision>45</cp:revision>
  <dcterms:created xsi:type="dcterms:W3CDTF">2021-08-27T18:32:00Z</dcterms:created>
  <dcterms:modified xsi:type="dcterms:W3CDTF">2021-08-30T15:25:40Z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